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南银理财珠联璧合安稳1902一年定开公募人民币理财产品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2,686,360,688.90份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鑫国际信托有限公司,国投泰康信托有限公司,天弘基金管理有限公司,广东粤财信托有限公司,招商基金管理有限公司,百瑞信托有限责任公司,鑫元基金管理有限公司,易方达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2,754,761,698.23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1.2561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截至报告期末，本产品份额净值为1.0254元。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652,329,656.59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TYJKX202406140002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同业借款（宁银消金）20240010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200,280,328.06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160,469,464.00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150,362,961.00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103,050,000.00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XTDKX202408010041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臻鸿三号集合资金信托计划（第10期）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100,441,650.00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100,275,739.00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100,266,909.00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008864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鑫元中短债A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100,050,461.88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江苏润城城市投资控股集团有限公司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浙江宁银消费金融股份有限公司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同业借款（宁银消金）20240010</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常州城建产业集团有限公司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华鑫信托·嘉盈和颜68号集合资金信托计划（第4期）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华鑫信托·嘉盈和颜68号集合资金信托计划（第5期）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臻鸿三号集合资金信托计划（第10期）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0120010000000257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产品投资于关联方承销的证券交易金额190,439,161.64元。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产品投资关联方作为管理人的资产管理产品交易金额139,999,000.00元。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产品支付关联方托管费133,950.18元，支付关联方代销费0.00元。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